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23"/>
      <w:bookmarkEnd w:id="0"/>
      <w:r w:rsidRPr="00373CA7">
        <w:rPr>
          <w:rFonts w:ascii="Times New Roman" w:hAnsi="Times New Roman"/>
        </w:rPr>
        <w:t>ДОГОВОР N __</w:t>
      </w:r>
      <w:r w:rsidRPr="003E144C">
        <w:rPr>
          <w:rFonts w:ascii="Times New Roman" w:hAnsi="Times New Roman"/>
        </w:rPr>
        <w:t>________</w:t>
      </w:r>
      <w:r w:rsidRPr="00373CA7">
        <w:rPr>
          <w:rFonts w:ascii="Times New Roman" w:hAnsi="Times New Roman"/>
        </w:rPr>
        <w:t>__ ОТ ______ 201_ Г.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ОБ ОБМЕНЕ ЭЛЕКТРОННЫМИ ДОКУМЕНТАМИ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Управление Федерального казначейства по Курганской области, именуемое в дальнейшем «Организатор», </w:t>
      </w:r>
      <w:r w:rsidRPr="009E46BB">
        <w:rPr>
          <w:rFonts w:ascii="Times New Roman" w:hAnsi="Times New Roman"/>
        </w:rPr>
        <w:t xml:space="preserve">в лице начальника отдела №9 Волковой Оксаны Викторовны, действующего на основании Положения об Отделе № 9 Управления Федерального казначейства по Курганской области, утвержденного приказом Управления Федерального казначейства по Курганской области от </w:t>
      </w:r>
      <w:r>
        <w:rPr>
          <w:rFonts w:ascii="Times New Roman" w:hAnsi="Times New Roman"/>
        </w:rPr>
        <w:t>10</w:t>
      </w:r>
      <w:r w:rsidRPr="009E46BB">
        <w:rPr>
          <w:rFonts w:ascii="Times New Roman" w:hAnsi="Times New Roman"/>
        </w:rPr>
        <w:t>.</w:t>
      </w:r>
      <w:r>
        <w:rPr>
          <w:rFonts w:ascii="Times New Roman" w:hAnsi="Times New Roman"/>
        </w:rPr>
        <w:t>07</w:t>
      </w:r>
      <w:r w:rsidRPr="009E46B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9E46B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317</w:t>
      </w:r>
      <w:r w:rsidRPr="009E46BB">
        <w:rPr>
          <w:rFonts w:ascii="Times New Roman" w:hAnsi="Times New Roman"/>
        </w:rPr>
        <w:t xml:space="preserve">, приказа Управления Федерального казначейства по Курганской области от </w:t>
      </w:r>
      <w:r>
        <w:rPr>
          <w:rFonts w:ascii="Times New Roman" w:hAnsi="Times New Roman"/>
        </w:rPr>
        <w:t>24.02.2015</w:t>
      </w:r>
      <w:r w:rsidRPr="009E46B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104</w:t>
      </w:r>
      <w:r w:rsidRPr="009E46BB">
        <w:rPr>
          <w:rFonts w:ascii="Times New Roman" w:hAnsi="Times New Roman"/>
        </w:rPr>
        <w:t>,</w:t>
      </w:r>
      <w:r w:rsidRPr="00373CA7">
        <w:rPr>
          <w:rFonts w:ascii="Times New Roman" w:hAnsi="Times New Roman"/>
        </w:rPr>
        <w:t xml:space="preserve"> с одной стороны и </w:t>
      </w:r>
      <w:r w:rsidRPr="00CC0545">
        <w:rPr>
          <w:rFonts w:ascii="Times New Roman" w:hAnsi="Times New Roman"/>
          <w:color w:val="FF0000"/>
        </w:rPr>
        <w:t>____________</w:t>
      </w:r>
      <w:r>
        <w:rPr>
          <w:rFonts w:ascii="Times New Roman" w:hAnsi="Times New Roman"/>
          <w:color w:val="FF0000"/>
        </w:rPr>
        <w:t>___</w:t>
      </w:r>
      <w:r w:rsidRPr="00CC0545">
        <w:rPr>
          <w:rFonts w:ascii="Times New Roman" w:hAnsi="Times New Roman"/>
          <w:color w:val="FF0000"/>
        </w:rPr>
        <w:t xml:space="preserve">__________________________________, </w:t>
      </w:r>
      <w:r w:rsidRPr="007A58CD">
        <w:rPr>
          <w:rFonts w:ascii="Times New Roman" w:hAnsi="Times New Roman"/>
          <w:color w:val="FF0000"/>
        </w:rPr>
        <w:t>именуем__ в дальнейшем «Участник»</w:t>
      </w:r>
      <w:r>
        <w:rPr>
          <w:rFonts w:ascii="Times New Roman" w:hAnsi="Times New Roman"/>
          <w:color w:val="FF0000"/>
        </w:rPr>
        <w:t xml:space="preserve">, </w:t>
      </w:r>
      <w:r w:rsidRPr="00CC0545">
        <w:rPr>
          <w:rFonts w:ascii="Times New Roman" w:hAnsi="Times New Roman"/>
          <w:color w:val="FF0000"/>
        </w:rPr>
        <w:t>в лице ______</w:t>
      </w:r>
      <w:r>
        <w:rPr>
          <w:rFonts w:ascii="Times New Roman" w:hAnsi="Times New Roman"/>
          <w:color w:val="FF0000"/>
        </w:rPr>
        <w:t>______________</w:t>
      </w:r>
      <w:r w:rsidRPr="00CC0545">
        <w:rPr>
          <w:rFonts w:ascii="Times New Roman" w:hAnsi="Times New Roman"/>
          <w:color w:val="FF0000"/>
        </w:rPr>
        <w:t xml:space="preserve">_______________________ </w:t>
      </w:r>
      <w:r w:rsidRPr="00A45567">
        <w:rPr>
          <w:rFonts w:ascii="Times New Roman" w:hAnsi="Times New Roman"/>
          <w:color w:val="FF0000"/>
        </w:rPr>
        <w:t xml:space="preserve">действующего </w:t>
      </w:r>
      <w:r w:rsidRPr="00CC0545">
        <w:rPr>
          <w:rFonts w:ascii="Times New Roman" w:hAnsi="Times New Roman"/>
          <w:color w:val="FF0000"/>
        </w:rPr>
        <w:t>на основании _________________________</w:t>
      </w:r>
      <w:r>
        <w:rPr>
          <w:rFonts w:ascii="Times New Roman" w:hAnsi="Times New Roman"/>
          <w:color w:val="FF0000"/>
        </w:rPr>
        <w:t>____________________________</w:t>
      </w:r>
      <w:r w:rsidRPr="00CC0545">
        <w:rPr>
          <w:rFonts w:ascii="Times New Roman" w:hAnsi="Times New Roman"/>
          <w:color w:val="FF0000"/>
        </w:rPr>
        <w:t xml:space="preserve">______, утвержденного _______________________________________________________________________, </w:t>
      </w:r>
      <w:r w:rsidRPr="00373CA7">
        <w:rPr>
          <w:rFonts w:ascii="Times New Roman" w:hAnsi="Times New Roman"/>
        </w:rPr>
        <w:t>с другой стороны, вместе именуемые «Сторонами», заключили настоящий договор (далее – Договор) о нижеследующем.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 ПРЕДМЕТ ДОГОВОРА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1.1. Договор регулирует отношения между Сторонами, возникающие в процессе электронного документооборота в соответствии с </w:t>
      </w:r>
      <w:hyperlink w:anchor="Par128" w:history="1">
        <w:r w:rsidRPr="00373CA7">
          <w:rPr>
            <w:rFonts w:ascii="Times New Roman" w:hAnsi="Times New Roman"/>
          </w:rPr>
          <w:t>Правилами</w:t>
        </w:r>
      </w:hyperlink>
      <w:r w:rsidRPr="00373CA7">
        <w:rPr>
          <w:rFonts w:ascii="Times New Roman" w:hAnsi="Times New Roman"/>
        </w:rPr>
        <w:t xml:space="preserve">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1.2. 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1.3. 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 ПРАВА И ОБЯЗАННОСТИ СТОРОН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 При осуществлении обмена ЭД с использованием СЭДФК Стороны обязуются: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2.1.1. 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электронной подписи,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2.1.2. При компрометации ключей электронных подписей (далее - ключ ЭП) руководствоваться </w:t>
      </w:r>
      <w:hyperlink w:anchor="Par326" w:history="1">
        <w:r w:rsidRPr="00373CA7">
          <w:rPr>
            <w:rFonts w:ascii="Times New Roman" w:hAnsi="Times New Roman"/>
          </w:rPr>
          <w:t>п. 4.3</w:t>
        </w:r>
      </w:hyperlink>
      <w:r w:rsidRPr="00373CA7">
        <w:rPr>
          <w:rFonts w:ascii="Times New Roman" w:hAnsi="Times New Roman"/>
        </w:rPr>
        <w:t xml:space="preserve">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 Стороны признают, что: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подтверждена подлинность этих ЭП в ЭД, при наличии достоверной информации о моменте подписания электронного документа;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ЭП используется в соответствии со сведениями, указанными в сертификате.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2.2.2. 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2.2.3. 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2.2.4. ЭД, подписанные ЭП, не являющимися корректными, приему и исполнению не подлежат.</w:t>
      </w:r>
    </w:p>
    <w:p w:rsidR="00913685" w:rsidRPr="00373CA7" w:rsidRDefault="00913685" w:rsidP="00373CA7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 Организатор обязуется: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48"/>
      <w:bookmarkEnd w:id="1"/>
      <w:r w:rsidRPr="00373CA7">
        <w:rPr>
          <w:rFonts w:ascii="Times New Roman" w:hAnsi="Times New Roman"/>
        </w:rPr>
        <w:t>2.3.1. Предоставить информацию о технических требованиях, предъявляемых к АРМ Участника, необходимых для подключения к СЭДФК.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2.3.2. Предоставить во временное пользование Участнику ПО и СКЗИ, необходимые для организации автоматизированного рабочего места (далее - АРМ) Участника, 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2.3.3. Принимать и исполнять оформленные должным образом ЭД Участника СЭДФК в соответствии с настоящим Договором.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2.3.4. Предоставлять Участнику актуальные справочники, используемые в СЭДФК и необходимые для подготовки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2.3.5. 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2.3.6. 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"Порядком сопровождения и технического обслуживания ППО ФК", за исключением установки и настройки СКЗИ.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 Организатор имеет право: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2.4.1. Отказывать Участнику в приеме, исполнении ЭД с указанием мотивированной причины отказа.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2.4.2. Приостанавливать обмен ЭД при: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В случае невозможности передачи ЭД в СЭДФК Участник оформляет и передает Организатору документы на бумажных носителях и в виде структурированного файла,  в соответствии утвержденным Федеральным казначейством и актуальным на дату предоставления документом «Требования к форматам текстовых файлов, используемых при информационном взаимодействии между органами ФК и участниками бюджетного процесса, неучастниками бюджетного процесса, бюджетными учреждениями, автономными учреждениями, Счетной палатой» на магнитном носителе по согласованию с Организатором.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2.4.3. Проводить замену ПО СЭДФК, в том числе СКЗИ. При этом, если замена приводит к необходимости реконфигурации технических средств или 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2.5. Участник обязуется: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2.5.1. Использовать АРМ Участника исключительно в целях, предусмотренных настоящим Договором.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2.5.2. 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</w:t>
      </w:r>
      <w:hyperlink w:anchor="Par128" w:history="1">
        <w:r w:rsidRPr="00373CA7">
          <w:rPr>
            <w:rFonts w:ascii="Times New Roman" w:hAnsi="Times New Roman"/>
          </w:rPr>
          <w:t>Правилах</w:t>
        </w:r>
      </w:hyperlink>
      <w:r w:rsidRPr="00373CA7">
        <w:rPr>
          <w:rFonts w:ascii="Times New Roman" w:hAnsi="Times New Roman"/>
        </w:rPr>
        <w:t>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2.5.3. 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2.5.4. Не вносить исправления, изменения или дополнения, а также не передавать третьим лицам ПО (в том числе СКЗИ и ключевую документацию к ним) и соответствующую техническую документацию, предоставляемые Организатором по настоящему Договору согласно </w:t>
      </w:r>
      <w:hyperlink w:anchor="Par48" w:history="1">
        <w:r w:rsidRPr="00373CA7">
          <w:rPr>
            <w:rFonts w:ascii="Times New Roman" w:hAnsi="Times New Roman"/>
          </w:rPr>
          <w:t>п. 2.3.2</w:t>
        </w:r>
      </w:hyperlink>
      <w:r w:rsidRPr="00373CA7">
        <w:rPr>
          <w:rFonts w:ascii="Times New Roman" w:hAnsi="Times New Roman"/>
        </w:rPr>
        <w:t>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2.5.5. Формировать новые ключи ЭП и ключи проверки ЭП в случае компрометации действующих ключей ЭП и ключей проверки ЭП или за 10 рабочих дней до истечения срока действия сертификатов.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2.5.6. Исполнять требования по обеспечению информационной безопасности АРМ Участника, изложенные в </w:t>
      </w:r>
      <w:hyperlink w:anchor="Par282" w:history="1">
        <w:r w:rsidRPr="00373CA7">
          <w:rPr>
            <w:rFonts w:ascii="Times New Roman" w:hAnsi="Times New Roman"/>
          </w:rPr>
          <w:t>разделе 4</w:t>
        </w:r>
      </w:hyperlink>
      <w:r w:rsidRPr="00373CA7">
        <w:rPr>
          <w:rFonts w:ascii="Times New Roman" w:hAnsi="Times New Roman"/>
        </w:rPr>
        <w:t xml:space="preserve">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2.5.7. 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"Порядок сопровождения и технического обслуживания ППО ФК".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2.6. Участник имеет право: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2.6.1. Требовать от Организатора исполнения принятых от Участника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2.6.2. Требовать от Организатора приостановления исполнения (обработки) всех ЭД в случаях компрометации ключей ЭП Участника.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 ОТВЕТСТВЕННОСТЬ СТОРОН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3.2. Каждая из Сторон несет ответственность за содержание ЭД, подписанных ЭП уполномоченных лиц соответствующей Стороны.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3.3.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3.4.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3.5. 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Стороны, участвующими в СЭДФК.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3.6. Участник несет ответственность за соблюдение требований предоставляемой  Организатором документации пользователя и администратора АРМ Участника и утвержденного Федеральным казначейством "Порядка сопровождения и технического обслуживания ППО ФК".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3.7. Сторона, несвоевременно сообщившая о случаях утраты или компрометации ключей ЭП, несет связанные с этим риски убытков.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 ПОРЯДОК РАЗРЕШЕНИЯ КОНФЛИКТНЫХ СИТУАЦИЙ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4.1. 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4.2. 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ar128" w:history="1">
        <w:r w:rsidRPr="00373CA7">
          <w:rPr>
            <w:rFonts w:ascii="Times New Roman" w:hAnsi="Times New Roman"/>
          </w:rPr>
          <w:t>Правилами</w:t>
        </w:r>
      </w:hyperlink>
      <w:r w:rsidRPr="00373CA7">
        <w:rPr>
          <w:rFonts w:ascii="Times New Roman" w:hAnsi="Times New Roman"/>
        </w:rPr>
        <w:t>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4.3. 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 КОНФИДЕНЦИАЛЬНОСТЬ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5.1. 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соответствующими нормативными актами, регулирующими вопросы информационной безопасности. 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 СРОК ДЕЙСТВИЯ ДОГОВОРА,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ПОРЯДОК ЕГО ИЗМЕНЕНИЯ И РАСТОРЖЕНИЯ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6.1. Настоящий Договор заключается на неопределенный срок и вступает в силу со дня его подписания.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6.2. Срок начала исполнения обязательств по договору определяется Организатором, при условии обязательного уведомления Участника (в срок не менее чем за 5 рабочих дней до даты начала исполнения обязательств по настоящему Договору).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6.3. В случае принятия нормативно-правового 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6.4. Настоящий Договор может быть расторгнут по письменному соглашению Сторон.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6.5. ПО и СКЗИ, переданное в соответствии с пунктом 2.3.2. настоящего договора, подлежит возврату Организатору после расторжения настоящего Договора.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7. ДОПОЛНИТЕЛЬНЫЕ УСЛОВИЯ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7.1. Обмен электронными документами при осуществлении ЭДО Стороны осуществляют на безвозмездной основе.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7.2. По взаимному согласию Сторон в текст Договора могут вноситься изменения и дополнения.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7.3.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13685" w:rsidRPr="00CC0545" w:rsidRDefault="00913685" w:rsidP="0031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CC0545">
        <w:rPr>
          <w:rFonts w:ascii="Times New Roman" w:hAnsi="Times New Roman"/>
          <w:color w:val="FF0000"/>
        </w:rPr>
        <w:t>7.5. Договор об обмене электронными документами от ___________ № ____ считать утратившим силу.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8. АДРЕСА И РЕКВИЗИТЫ СТОРОН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913685" w:rsidRPr="00373CA7" w:rsidTr="004B6E11">
        <w:tc>
          <w:tcPr>
            <w:tcW w:w="4786" w:type="dxa"/>
          </w:tcPr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CA7">
              <w:rPr>
                <w:rFonts w:ascii="Times New Roman" w:hAnsi="Times New Roman"/>
                <w:b/>
              </w:rPr>
              <w:t>Организатор:</w:t>
            </w:r>
          </w:p>
        </w:tc>
        <w:tc>
          <w:tcPr>
            <w:tcW w:w="4678" w:type="dxa"/>
          </w:tcPr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CA7">
              <w:rPr>
                <w:rFonts w:ascii="Times New Roman" w:hAnsi="Times New Roman"/>
                <w:b/>
              </w:rPr>
              <w:t>Участник:</w:t>
            </w:r>
          </w:p>
        </w:tc>
      </w:tr>
      <w:tr w:rsidR="00913685" w:rsidRPr="00373CA7" w:rsidTr="004B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CA7">
              <w:rPr>
                <w:rFonts w:ascii="Times New Roman" w:hAnsi="Times New Roman"/>
                <w:b/>
              </w:rPr>
              <w:t xml:space="preserve">Управление Федерального казначейства по Курганской области: 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640018, г. Курган, ул. Савельева, 23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ИНН 4501031247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КПП 450101001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Р/с № 40105810500000010003</w:t>
            </w:r>
          </w:p>
          <w:p w:rsidR="00913685" w:rsidRPr="00373CA7" w:rsidRDefault="00913685" w:rsidP="00DA0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Отделении по Курганской области Уральского главного управления Центрального банка Российской Федерации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 xml:space="preserve">БИК 043735001 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ОКПО 32617759</w:t>
            </w: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ОГРН 1024500513421</w:t>
            </w:r>
          </w:p>
          <w:p w:rsidR="00913685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ОКВЭД 75.11.4</w:t>
            </w:r>
          </w:p>
          <w:p w:rsidR="00913685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3685" w:rsidRDefault="00913685" w:rsidP="00DC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099A">
              <w:rPr>
                <w:rFonts w:ascii="Times New Roman" w:hAnsi="Times New Roman"/>
                <w:b/>
              </w:rPr>
              <w:t>Отдел №9 УФК по Курганской области:</w:t>
            </w:r>
          </w:p>
          <w:p w:rsidR="00913685" w:rsidRPr="00373CA7" w:rsidRDefault="00913685" w:rsidP="00DC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099A">
              <w:rPr>
                <w:rFonts w:ascii="Times New Roman" w:hAnsi="Times New Roman"/>
                <w:b/>
              </w:rPr>
              <w:t>641700 Курганская обл., г. Катайск, ул. Советская, 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3685" w:rsidRPr="00CC0545" w:rsidRDefault="00913685" w:rsidP="00CC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Реквизиты з</w:t>
            </w:r>
            <w:r w:rsidRPr="00CC0545">
              <w:rPr>
                <w:rFonts w:ascii="Times New Roman" w:hAnsi="Times New Roman"/>
                <w:color w:val="FF0000"/>
              </w:rPr>
              <w:t>аполненные по примеру «Организатора»</w:t>
            </w:r>
          </w:p>
        </w:tc>
      </w:tr>
    </w:tbl>
    <w:p w:rsidR="00913685" w:rsidRPr="00373CA7" w:rsidRDefault="00913685" w:rsidP="008C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9. ПОДПИСИ СТОРОН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6"/>
        <w:gridCol w:w="4678"/>
      </w:tblGrid>
      <w:tr w:rsidR="00913685" w:rsidRPr="00373CA7" w:rsidTr="008275CE">
        <w:tc>
          <w:tcPr>
            <w:tcW w:w="4786" w:type="dxa"/>
            <w:vAlign w:val="bottom"/>
          </w:tcPr>
          <w:p w:rsidR="00913685" w:rsidRPr="00314A4F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14A4F">
              <w:rPr>
                <w:rFonts w:ascii="Times New Roman" w:hAnsi="Times New Roman"/>
                <w:b/>
              </w:rPr>
              <w:t xml:space="preserve">Начальник отдела № 9 </w:t>
            </w:r>
          </w:p>
          <w:p w:rsidR="00913685" w:rsidRPr="00314A4F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14A4F">
              <w:rPr>
                <w:rFonts w:ascii="Times New Roman" w:hAnsi="Times New Roman"/>
                <w:b/>
              </w:rPr>
              <w:t xml:space="preserve">Управления Федерального казначейства </w:t>
            </w:r>
          </w:p>
          <w:p w:rsidR="00913685" w:rsidRPr="00314A4F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14A4F">
              <w:rPr>
                <w:rFonts w:ascii="Times New Roman" w:hAnsi="Times New Roman"/>
                <w:b/>
              </w:rPr>
              <w:t>по Курганской области</w:t>
            </w:r>
          </w:p>
        </w:tc>
        <w:tc>
          <w:tcPr>
            <w:tcW w:w="4678" w:type="dxa"/>
          </w:tcPr>
          <w:p w:rsidR="00913685" w:rsidRPr="00CC0545" w:rsidRDefault="00913685" w:rsidP="0082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CC0545">
              <w:rPr>
                <w:rFonts w:ascii="Times New Roman" w:hAnsi="Times New Roman"/>
                <w:b/>
                <w:bCs/>
                <w:color w:val="FF0000"/>
              </w:rPr>
              <w:t>Должность</w:t>
            </w:r>
          </w:p>
        </w:tc>
      </w:tr>
      <w:tr w:rsidR="00913685" w:rsidRPr="00373CA7" w:rsidTr="004B6E11">
        <w:tc>
          <w:tcPr>
            <w:tcW w:w="4786" w:type="dxa"/>
          </w:tcPr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3685" w:rsidRPr="00314A4F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3CA7">
              <w:rPr>
                <w:rFonts w:ascii="Times New Roman" w:hAnsi="Times New Roman"/>
                <w:b/>
              </w:rPr>
              <w:t>_______________________</w:t>
            </w:r>
            <w:r>
              <w:t xml:space="preserve"> </w:t>
            </w:r>
            <w:r w:rsidRPr="00314A4F">
              <w:rPr>
                <w:rFonts w:ascii="Times New Roman" w:hAnsi="Times New Roman"/>
                <w:b/>
              </w:rPr>
              <w:t>О.В.Волкова</w:t>
            </w:r>
          </w:p>
        </w:tc>
        <w:tc>
          <w:tcPr>
            <w:tcW w:w="4678" w:type="dxa"/>
          </w:tcPr>
          <w:p w:rsidR="00913685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3685" w:rsidRPr="00314A4F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CC0545">
              <w:rPr>
                <w:rFonts w:ascii="Times New Roman" w:hAnsi="Times New Roman"/>
                <w:b/>
                <w:color w:val="FF0000"/>
              </w:rPr>
              <w:t>И.О.Фамилия</w:t>
            </w:r>
          </w:p>
        </w:tc>
      </w:tr>
      <w:tr w:rsidR="00913685" w:rsidRPr="00373CA7" w:rsidTr="004B6E11">
        <w:tc>
          <w:tcPr>
            <w:tcW w:w="4786" w:type="dxa"/>
          </w:tcPr>
          <w:p w:rsidR="00913685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913685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3685" w:rsidRPr="00373CA7" w:rsidRDefault="00913685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3CA7">
              <w:rPr>
                <w:rFonts w:ascii="Times New Roman" w:hAnsi="Times New Roman"/>
              </w:rPr>
              <w:t>М.П.</w:t>
            </w:r>
          </w:p>
        </w:tc>
      </w:tr>
    </w:tbl>
    <w:p w:rsidR="00913685" w:rsidRPr="00373CA7" w:rsidRDefault="00913685" w:rsidP="008C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913685" w:rsidRPr="00373CA7" w:rsidSect="00063079">
          <w:headerReference w:type="default" r:id="rId7"/>
          <w:pgSz w:w="11906" w:h="16838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Приложение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к Договору "Об обмене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электронными документами"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3CA7">
        <w:rPr>
          <w:rFonts w:ascii="Times New Roman" w:hAnsi="Times New Roman"/>
        </w:rPr>
        <w:t>N __</w:t>
      </w:r>
      <w:r w:rsidRPr="00373CA7">
        <w:rPr>
          <w:rFonts w:ascii="Times New Roman" w:hAnsi="Times New Roman"/>
          <w:lang w:val="en-US"/>
        </w:rPr>
        <w:t>_____</w:t>
      </w:r>
      <w:r w:rsidRPr="00373CA7">
        <w:rPr>
          <w:rFonts w:ascii="Times New Roman" w:hAnsi="Times New Roman"/>
        </w:rPr>
        <w:t>___ от ___________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" w:name="Par128"/>
      <w:bookmarkEnd w:id="2"/>
      <w:r w:rsidRPr="00373CA7">
        <w:rPr>
          <w:rFonts w:ascii="Times New Roman" w:hAnsi="Times New Roman"/>
        </w:rPr>
        <w:t>ПРАВИЛА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ЭЛЕКТРОННОГО ДОКУМЕНТООБОРОТА В СИСТЕМЕ ЭЛЕКТРОННОГО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ДОКУМЕНТООБОРОТА ФЕДЕРАЛЬНОГО КАЗНАЧЕЙСТВА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 ОБЩИЕ ПОЛОЖЕНИЯ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1.1. Термины и определения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 w:rsidP="00ED3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В целях настоящего документа используются следующие термины и определения:</w:t>
      </w:r>
    </w:p>
    <w:p w:rsidR="00913685" w:rsidRPr="00373CA7" w:rsidRDefault="00913685" w:rsidP="00890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Автоматизированное рабочее место (далее - АРМ) – рабочее место, обеспечивающее возможность удаленного online взаимодействия Организатора и Участника (далее – Cтороны),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Федерального Казначейства (далее - СЭД ФК).</w:t>
      </w:r>
    </w:p>
    <w:p w:rsidR="00913685" w:rsidRPr="00373CA7" w:rsidRDefault="00913685" w:rsidP="00890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Администратор АРМ Участника - сотрудник Участника, отвечающий за обеспечение бесперебойной эксплуатации ПО, СКЗИ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913685" w:rsidRPr="00373CA7" w:rsidRDefault="00913685" w:rsidP="004F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Администратор безопасности информации Организатора (далее - администратор безопасности информации)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Владелец сертификата ключа подписи – должностное лицо, на имя которого удостоверяющим центром Федерального казначейства (далее – УЦ ФК) выдан сертификат ключа проверки электронной подписи (далее - Сертификат) и которое владеет соответствующим ключом электронной подписи, позволяющим с помощью средств ЭП создавать свою усиленную квалифицированную ЭП (далее – ЭП) в ЭД (подписывать ЭД).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Закрытый ключ аутентификации -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Ключ ЭП - уникальная последовательность символов, предназначенная для создания ЭП.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Заявление на получение Сертификата  - документ на бумажном носителе или электронный документ, подписанный двумя ЭП, оформляемый и предоставляемый Пользователями в УЦ ФК в порядке, предусмотренном Регламентом УЦ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Компрометация ключа ЭП - событие, определенное владельцем Сертификата как ознакомление неуполномоченным лицом (лицами) с его ключом ЭП (например: 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Корректная ЭП - ЭП уполномоченного лица при выполнении следующих условий:</w:t>
      </w:r>
    </w:p>
    <w:p w:rsidR="00913685" w:rsidRPr="00373CA7" w:rsidRDefault="00913685" w:rsidP="00EE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Сертификаты, относящиеся к этим ЭП, изданы УЦ ФК и не утратили силу (действуют) на момент подписания ЭД;</w:t>
      </w:r>
    </w:p>
    <w:p w:rsidR="00913685" w:rsidRPr="00373CA7" w:rsidRDefault="00913685" w:rsidP="00EE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подтверждена подлинность этих ЭП в ЭД, при наличии достоверной информации о моменте подписания ЭД;</w:t>
      </w:r>
    </w:p>
    <w:p w:rsidR="00913685" w:rsidRPr="00373CA7" w:rsidRDefault="00913685" w:rsidP="00EE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ЭП используется в соответствии со сведениями, указанными в Сертификате.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Открытый ключ  аутентификации -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Организатора,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изданным Администратором безопасности информации Организатора.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Ключ проверки ЭП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Отправитель - юридическое лицо в СЭДФК, которое само непосредственно направляет или от имени которого направляется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Получатель - юридическое лицо в СЭДФК, которому ЭД отправлен самим отправителем или от имени отправителя.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Пользователи - лица Сторон,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Программное обеспечение (ПО) - совокупность программ и программных документов, необходимых для их эксплуатации.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Сертификат ключа проверки электронной подписи (Сертификат) - электронный документ или документ на бумажном носителе, выданный УЦ ФК по заявлению должностного лица Участника и подтверждающий принадлежность ключа проверки ЭП владельцу сертификата ключа проверки ЭП.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Сертификат открытого ключа аутентификации -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Система электронного документооборота Федерального казначейства (СЭДФК) - совокупность ПО и технического оборудования, обеспечивающая процесс обмена электронными документами между Сторонами.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Электронный документ –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Уполномоченное лицо - лицо, имеющее право подписи ЭД в СЭД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Удостоверяющий центр Федерального казначейства (УЦ ФК) - функциональная группа структурного подразделения, должностные лица Организатора, осуществляющие выполнение функций по созданию и выдаче сертификата, а также иные функции предусмотренные Федеральным законом «Об электронной подписи» от 6 апреля 2011 г. № 63-ФЗ.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Региональный центр регистрации УЦ ФК (РЦР) - функциональная группа структурного подразделения Организатора, осуществляющая выполнение функций по выдаче сертификатов уполномоченным лицам, а также иные функции, предусмотренные Федеральным законом «Об электронной подписи» от 6 апреля 2011 г. № 63-ФЗ.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1.2. Предмет регулирования настоящих Правил электронного документооборота в системе электронного документооборота Федерального казначейства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1.2.1. Настоящие Правила электронного документооборота в системе электронного документооборота Федерального казначейства (далее - Правила) устанавливают общие принципы осуществления электронного документооборота (далее - ЭДО) между Сторонами.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1.2.2. Настоящие Правила не регулируют вопросы обмена электронными сообщениями, не являющимися ЭД в соответствии с договором об обмене ЭД, заключаемыми между Сторонами (далее - Договор).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1.3. Документы, регулирующие ЭДО в СЭДФК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1.3.1. ЭДО в СЭДФК регулируется следующими документами: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Договором;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утвержденным Федеральным казначейством "Порядком сопровождения и технического обслуживания ППО ФК";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документацией пользователя и администратора АРМ Участника, включая документацию на СКЗИ;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законодательными и другими нормативными правовыми актами Российской Федерации.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1.4. Порядок и условия допуска Участника к осуществлению документооборота в СЭДФК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1.4.1. Участник допускается к осуществлению документооборота в СЭДФК после выполнения им следующих мероприятий: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заключения Договора с Организатором об обмене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назначения администратора(ов) АРМ Участника;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получения у Организатора необходимого для осуществления ЭДО ПО, в том числе СКЗИ (исключая общесистемное и офисное ПО);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установки необходимого для осуществления ЭДО ПО, в том числе СКЗИ, на АРМ Участника;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проведения инструктажа Пользователей Участника работе с АРМ Участника;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регистрации Пользователей Участника в УЦ ФК и получения в установленном порядке Сертификатов.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1.4.2. Участник обеспечивает защиту АРМ СЭДФК 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1.5. Пользователи Участника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1.5.1. Пользователи Участника несут персональную ответственность за безопасность ключевой информации, в том числе ключей ЭП и ключей аутентификации, и обязаны обеспечивать ее конфиденциальность.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1.5.2. Пользователи Участника должны быть ознакомлены под роспись с документами, регулирующими ЭДО в СЭДФК, определенными настоящими Правилами.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1.6. Порядок вступления в действие настоящих Правил, а также внесения в них изменений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1.6.1. Настоящие Правила вступают в силу в отношении Участника после заключения Договора между Сторонами.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1.6.2. Изменения и дополнения в настоящие Правила вносятся в порядке, установленном Договором.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1.7. Прекращение действия настоящих Правил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1.7.1. Обязательства Сторон по исполнению настоящих Правил прекращаются при расторжении Договора.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1.7.2. 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 ЭЛЕКТРОННЫЕ ДОКУМЕНТЫ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 Требования, предъявляемые к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2.1.1. ЭД, сформированные в СЭДФК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2.1.2. 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СЭДФК.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2.1.3. 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 Использование ЭП в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2.2.1. ЭД может быть подписан только ЭП уполномоченных лиц Сторон, для которых УЦ ФК изданы действующие Сертификаты.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2.2.2. 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 Использование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2.3.1. 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2.3.2. 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2.3.3. Все экземпляры ЭД являются подлинниками данного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 Представление сведений, содержащихся в ЭД, на бумажном носителе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2.4.1. 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 ОРГАНИЗАЦИЯ ЭДО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3.1. ЭДО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3.1.1. ЭДО включает: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формирование ЭД уполномоченными лицами Сторон;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проверка подлинности доставленного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подтверждение получения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отзыв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учет ЭД (регистрацию входящих и исходящих ЭД);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хранение ЭД с обеспечением возможности проверки ЭП и печати ЭД на бумажном носителе в течение всего срока хранения;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создание дополнительных экземпляров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создание представлений (распечатывание) ЭД в бумажном виде.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экспортирование ЭД во внешние системы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3.2. Формирование ЭД 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3.2.1. Формирование ЭД осуществляется согласно документации, указанной в пункте 1.3.1 настоящих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3.2.2. 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3.3. Проверка подлинности доставленного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3.3.1. Проверка подлинности ЭД включает: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проверку ЭД на соответствие документам, указанным в п.1.3.1. настоящих Правил;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проверку корректности всех ЭП в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3.3.2. В случае положительного результата проверки подлинности ЭД данный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3.3.3. Не принятые к исполнению ЭД сохраняются на случай возможной необходимости разрешения в отношении них конфликтных ситуаций.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3.4. Подтверждение получения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3.4.1. Подтверждение получения ЭД (уведомление) производится в автоматическом режиме, согласно документам, указанным в п.1.3.1. настоящих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3.5. Отзыв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3.5.1. Участник вправе отозвать отправленный ЭД согласно документам, регулирующим ЭДО в СЭДФК, определенным настоящими Правилами.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3.5.2. ЭД может быть отозван отправителем до начала его обработки (исполнения) получателем.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3.6. Учет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3.6.1. Учет ЭД осуществляется путем ведения электронных журналов учета СЭД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3.6.2. Срок хранения электронных журналов учета определяется сроком хранения учитываемых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3.7. Хранение ЭД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3.7.1. 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3.7.2. Срок хранения ЭД должен соответствовать сроку хранения соответствующих документов на бумажных носителях.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3.7.3. 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проверки ЭП хранимых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82"/>
      <w:bookmarkEnd w:id="3"/>
      <w:r w:rsidRPr="00373CA7">
        <w:rPr>
          <w:rFonts w:ascii="Times New Roman" w:hAnsi="Times New Roman"/>
        </w:rPr>
        <w:t>4. ОБЕСПЕЧЕНИЕ ИНФОРМАЦИОННОЙ БЕЗОПАСНОСТИ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4.1. Общие требования обеспечения защиты информации в СЭДФК.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4.1.1. 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 Управление ключевой информацией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4.2.1. Управление ключевой информацией осуществляют администраторы безопасности информации, уполномоченные лица УЦ ФК и администраторы АРМ Участника.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4.2.2. 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4.2.3. 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"</w:t>
      </w:r>
      <w:hyperlink r:id="rId8" w:history="1">
        <w:r w:rsidRPr="00373CA7">
          <w:rPr>
            <w:rFonts w:ascii="Times New Roman" w:hAnsi="Times New Roman"/>
          </w:rPr>
          <w:t>Инструкции</w:t>
        </w:r>
      </w:hyperlink>
      <w:r w:rsidRPr="00373CA7">
        <w:rPr>
          <w:rFonts w:ascii="Times New Roman" w:hAnsi="Times New Roman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тайну", утвержденной Приказом Федерального агентства правительственной связи и информации при Президенте Российской Федерации от 13.06.2001 N 152 (далее - Инструкция N 152), иных документов, регламентирующих порядок обращения с информацией ограниченного распространения в федеральных органах исполнительной власти, и настоящих Правил.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4.2.4. 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4.2.5. Требования по организации хранения и использования носителей ключевой информации.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4.2.5.1. 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4.2.5.2. Во время работы с носителями ключевой информации доступ к ним посторонних лиц должен быть исключен.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4.2.5.3. Не разрешается: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производить несанкционированное копирование носителей ключевой информации;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знакомить или передавать носители ключевой информации лицам, к ним не допущенным;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выводить ключи ЭП на дисплей или принтер;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вставлять носитель ключевой информации в считывающее устройство других компьютеров;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оставлять носитель ключевой информации без присмотра на рабочем месте;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записывать на носитель ключевой информации посторонние файлы.</w:t>
      </w:r>
    </w:p>
    <w:p w:rsidR="00913685" w:rsidRPr="00373CA7" w:rsidRDefault="00913685" w:rsidP="00853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4.2.6. Порядок работы с ключами аутентификации для организации шифрованной связи (при использовании аппаратно-программного комплекса шифрования (далее - АПКШ) "Континент").</w:t>
      </w:r>
    </w:p>
    <w:p w:rsidR="00913685" w:rsidRPr="00373CA7" w:rsidRDefault="00913685" w:rsidP="00853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4.2.6.1. В качестве ключей и сертификата аутентификации могут использоваться сертификаты, выданные удостоверяющим центром Федерального казначейства с наличием в их составе идентификатора «аутентификация клиента». Порядок получения плановой смены ключей и сертификатов, в указанном пункте описан в Регламенте удостоверяющего центра Федерального казначейства.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305"/>
      <w:bookmarkEnd w:id="4"/>
      <w:r w:rsidRPr="00373CA7">
        <w:rPr>
          <w:rFonts w:ascii="Times New Roman" w:hAnsi="Times New Roman"/>
        </w:rPr>
        <w:t>4.2.6.2. Формирование комплекта ключей аутентификации и запроса на получение сертификата открытого ключа аутентификации осуществляется администратором АРМ Участника с последующей передачей запроса администратору безопасности информации любым доступным способом (администратор безопасности информации может формировать ключи аутентификации, соответствующий запрос и сертификат только для обеспечения проверки подключения АРМ Участника и проведения тестового обмена ЭД с Участником по защищенным каналам связи).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4.2.6.3. Мероприятия по обеспечению удаленного защищенного доступа к информационным ресурсам Организатора и выпуску сертификата открытого ключа аутентификации осуществляются администратором безопасности информации в соответствии с эксплуатационной документацией на СКЗИ.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4.2.6.4. Передача сертификата открытого ключа аутентификации администратору АРМ Участника или представителю Участника, действующего на основании доверенности, осуществляется любым доступным способом. Срок действия ключа аутентификации и соответствующего сертификата - один год и три месяца.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4.2.6.5. За две недели до окончания срока действия ключей аутентификации администратор АРМ Участника осуществляет формирование нового комплекта ключей и соответствующего запроса на получение сертификата открытого ключа аутентификации, который направляет администратору безопасности информации.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 xml:space="preserve">4.2.6.6. О всех случаях компрометации закрытых ключей аутентификации администратор АРМ Участника извещает администратора безопасности информации. В этом случае формируется новый комплект ключей аутентификации в соответствии с </w:t>
      </w:r>
      <w:hyperlink w:anchor="Par305" w:history="1">
        <w:r w:rsidRPr="00373CA7">
          <w:rPr>
            <w:rFonts w:ascii="Times New Roman" w:hAnsi="Times New Roman"/>
          </w:rPr>
          <w:t>п. 4.2.6.2</w:t>
        </w:r>
      </w:hyperlink>
      <w:r w:rsidRPr="00373CA7">
        <w:rPr>
          <w:rFonts w:ascii="Times New Roman" w:hAnsi="Times New Roman"/>
        </w:rPr>
        <w:t>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4.2.7. Порядок работы с ключами ЭП определяется Регламентом УЦ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4.2.8. Все работы, связанные с управлением списком отозванных сертификатов и поддержанием его в актуальном состоянии, обеспечиваются УЦ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bookmarkStart w:id="5" w:name="Par326"/>
      <w:bookmarkEnd w:id="5"/>
      <w:r w:rsidRPr="00373CA7">
        <w:rPr>
          <w:rFonts w:ascii="Times New Roman" w:hAnsi="Times New Roman"/>
        </w:rPr>
        <w:t>4.3. Порядок действий при компрометации и отзыве ключей ЭП определяется Регламентом УЦ ФК.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 Порядок действий при компрометации закрытых ключей аутентификации.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4.4.1.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администратору АРМ Участника, а тот, в свою очередь, - администратору безопасности информации.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4.4.2. После получения от владельца Сертификата Участника сообщения о компрометации закрытого ключа аутентификации администратор безопасности информации проверяет достоверность полученного сообщения. В случае подтверждения полученной информации инициируется процедура отзыва или приостановления действия соответствующего Сертификата.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4.4.3. Уведомление о компрометации закрытых ключей аутентификации должно быть подтверждено официальным уведомлением Участника о компрометации в письменном виде.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4.4.4. Использовать скомпрометированные закрытые ключи аутентификации для организации защищенного канала связи запрещается.</w:t>
      </w:r>
    </w:p>
    <w:p w:rsidR="00913685" w:rsidRPr="00373CA7" w:rsidRDefault="00913685" w:rsidP="0061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4.4.5. В случае компрометации закрытого ключа аутентификации Участник установленным порядком изготавливает новые открытый и закрытый ключи аутентификации.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 ПОРЯДОК РАЗРЕШЕНИЯ КОНФЛИКТНЫХ СИТУАЦИЙ И СПОРОВ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3CA7">
        <w:rPr>
          <w:rFonts w:ascii="Times New Roman" w:hAnsi="Times New Roman"/>
        </w:rPr>
        <w:t>В СВЯЗИ С ОСУЩЕСТВЛЕНИЕМ ЭДО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5.1. Возникновение конфликтных ситуаций в связи с осуществлением ЭДО в СЭДФК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5.1.1. 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использования в документах ЭП. Данные конфликтные ситуации могут возникать, в частности, в следующих случаях: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факта отправления и/или получения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времени отправления и/или получения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содержания отправленного/полученного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подлинности экземпляров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целостности ЭД;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идентичности лица, заверившего ЭД ЭП;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оспаривание полномочий лица, заверившего ЭД ЭП.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5.1.2. 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- Комиссия).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5.1.3. 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порядке либо направляют имеющиеся разногласия на рассмотрение суда в порядке, установленном законодательством Российской Федерации.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5.2. Уведомление о конфликтной ситуации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5.2.1. 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5.2.2. Стороны, которым было направлено извещение о конфликтной ситуации и участвующие в ее разрешении (далее - Стороны-ответчики), обязаны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5.2.3. 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5.3. Разрешение конфликтной ситуации в рабочем порядке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5.3.1. 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5.3.2. 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 Формирование Комиссии по разрешению конфликтной ситуации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5.4.1. В случае, если конфликтная ситуация не была разрешена в рабочем порядке, Сторона-инициатор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5.4.2. 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5.4.3. 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5.4.4. 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необходимости исполняемых при обмене электронными 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5.4.5. 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5.4.6. Уведомление и Предложение могут быть составлены и направлены в форме ЭД. При этом факт их доставки должен быть подтвержден.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 Формирование комиссии по разрешению конфликтной ситуации, ее состав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5.5.1. Не позднее,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5.5.2. Комиссия формируется на основании совместного приказа Сторон. Приказ устанавливает состав Комиссии, время и место ее работы.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5.5.3. 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5.5.4. 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5.5.5. 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5.5.6. 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5.5.7. Независимо от соглашения Сторон в состав Комиссии должен входить хотя бы один уполномоченный представитель УЦ ФК или РЦР.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5.5.8. 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5.5.9. 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СЭДФК,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5.5.10. 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 Задачи, права и полномочия комиссии по разрешению конфликтной ситуации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5.6.1. Задача Комиссии -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5.6.2. 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5.6.3. 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5.6.4. 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5.6.5. 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5.6.6. Комиссия имеет право получать объяснения от должностных лиц Сторон, обеспечивающих обмен ЭД.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5.6.7. 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5.6.8. 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5.6.9. Комиссия не вправе давать правовую или какую-либо иную оценку установленных ею фактов, кроме организационно-технической.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 w:rsidP="00002BDD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5.7. Протокол работы комиссии по разрешению конфликтной ситуации</w:t>
      </w:r>
    </w:p>
    <w:p w:rsidR="00913685" w:rsidRPr="00373CA7" w:rsidRDefault="00913685" w:rsidP="00002BDD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5.7.1. 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5.7.2. Протокол работы Комиссии должен содержать следующие данные: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установленные Комиссией фактические обстоятельства;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выводы, к которым пришла Комиссия в результате проведенных мероприятий;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подписи всех членов комиссии.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5.7.3. 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5.7.4. 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5.8. Акт по итогам работы комиссии по разрешению конфликтной ситуации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5.8.1. По итогам работы Комиссии составляется Акт, при этом Акт должен содержать следующую информацию: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состав Комиссии;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дату и место составления Акта;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даты и время начала и окончания работы Комиссии;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фактические обстоятельства, установленные Комиссией;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краткий перечень мероприятий, проведенных Комиссией;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выводы, к которым пришла Комиссия в результате проведенных мероприятий;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подписи членов Комиссии;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в случае наличия - особое мнение члена или членов Комиссии.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5.8.2. 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5.8.3. Акт составляется в форме документа на бумажном носителе, по одному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Акта.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 Разрешение конфликтной ситуации по итогам работы комиссии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5.9.1. Акт Комиссии является основанием для принятия Сторонами решения по урегулированию конфликтной ситуации.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5.9.2. В срок не более трех рабочих дней со дня окончания работы Комиссии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5.9.3. 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5.9.4. 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5.9.5. 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5.10. Претензионный порядок разрешения конфликтной ситуации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5.10.1. 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5.10.2. Претензия должна содержать: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изложение существа требований Стороны-инициатора;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при возможности денежной оценки претензии - ее сумму и расчет;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иные документы, имеющие значение, по мнению Стороны-инициатора;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-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5.10.3. 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5.10.4. 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 w:rsidP="00373CA7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5.11. Разрешение конфликтной ситуации судами</w:t>
      </w: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3685" w:rsidRPr="00373CA7" w:rsidRDefault="0091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3CA7">
        <w:rPr>
          <w:rFonts w:ascii="Times New Roman" w:hAnsi="Times New Roman"/>
        </w:rPr>
        <w:t>5.11.1. 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913685" w:rsidRPr="00373CA7" w:rsidRDefault="00913685" w:rsidP="000F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13685" w:rsidRPr="00373CA7" w:rsidRDefault="00913685" w:rsidP="008901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val="en-US"/>
        </w:rPr>
      </w:pPr>
      <w:r w:rsidRPr="00373CA7">
        <w:rPr>
          <w:rFonts w:ascii="Times New Roman" w:hAnsi="Times New Roman"/>
        </w:rPr>
        <w:t>6. ПОДПИСИ СТОРОН</w:t>
      </w:r>
    </w:p>
    <w:p w:rsidR="00913685" w:rsidRDefault="00913685" w:rsidP="008901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913685" w:rsidRPr="009E46BB" w:rsidTr="00B87373">
        <w:tc>
          <w:tcPr>
            <w:tcW w:w="4786" w:type="dxa"/>
          </w:tcPr>
          <w:p w:rsidR="00913685" w:rsidRPr="009E46BB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46BB">
              <w:rPr>
                <w:rFonts w:ascii="Times New Roman" w:hAnsi="Times New Roman"/>
                <w:b/>
              </w:rPr>
              <w:t>Организатор:</w:t>
            </w:r>
          </w:p>
        </w:tc>
        <w:tc>
          <w:tcPr>
            <w:tcW w:w="4678" w:type="dxa"/>
          </w:tcPr>
          <w:p w:rsidR="00913685" w:rsidRPr="009E46BB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46BB">
              <w:rPr>
                <w:rFonts w:ascii="Times New Roman" w:hAnsi="Times New Roman"/>
                <w:b/>
              </w:rPr>
              <w:t>Участник:</w:t>
            </w:r>
          </w:p>
        </w:tc>
      </w:tr>
      <w:tr w:rsidR="00913685" w:rsidRPr="009E46BB" w:rsidTr="00B160B0">
        <w:tc>
          <w:tcPr>
            <w:tcW w:w="4786" w:type="dxa"/>
            <w:vAlign w:val="bottom"/>
          </w:tcPr>
          <w:p w:rsidR="00913685" w:rsidRPr="009E46BB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46BB">
              <w:rPr>
                <w:rFonts w:ascii="Times New Roman" w:hAnsi="Times New Roman"/>
                <w:b/>
              </w:rPr>
              <w:t xml:space="preserve">Начальник отдела № 9 </w:t>
            </w:r>
          </w:p>
          <w:p w:rsidR="00913685" w:rsidRPr="009E46BB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46BB">
              <w:rPr>
                <w:rFonts w:ascii="Times New Roman" w:hAnsi="Times New Roman"/>
                <w:b/>
              </w:rPr>
              <w:t xml:space="preserve">Управления Федерального казначейства </w:t>
            </w:r>
          </w:p>
          <w:p w:rsidR="00913685" w:rsidRPr="009E46BB" w:rsidRDefault="00913685" w:rsidP="003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46BB">
              <w:rPr>
                <w:rFonts w:ascii="Times New Roman" w:hAnsi="Times New Roman"/>
                <w:b/>
              </w:rPr>
              <w:t>по Курганской области</w:t>
            </w:r>
          </w:p>
        </w:tc>
        <w:tc>
          <w:tcPr>
            <w:tcW w:w="4678" w:type="dxa"/>
          </w:tcPr>
          <w:p w:rsidR="00913685" w:rsidRPr="00CC0545" w:rsidRDefault="00913685" w:rsidP="005C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CC0545">
              <w:rPr>
                <w:rFonts w:ascii="Times New Roman" w:hAnsi="Times New Roman"/>
                <w:b/>
                <w:bCs/>
                <w:color w:val="FF0000"/>
              </w:rPr>
              <w:t>Должность</w:t>
            </w:r>
          </w:p>
        </w:tc>
      </w:tr>
      <w:tr w:rsidR="00913685" w:rsidRPr="009E46BB" w:rsidTr="00B87373">
        <w:tc>
          <w:tcPr>
            <w:tcW w:w="4786" w:type="dxa"/>
          </w:tcPr>
          <w:p w:rsidR="00913685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3685" w:rsidRPr="009E46BB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BB">
              <w:rPr>
                <w:rFonts w:ascii="Times New Roman" w:hAnsi="Times New Roman"/>
                <w:b/>
              </w:rPr>
              <w:t>_______________________О.В.Волкова</w:t>
            </w:r>
          </w:p>
        </w:tc>
        <w:tc>
          <w:tcPr>
            <w:tcW w:w="4678" w:type="dxa"/>
          </w:tcPr>
          <w:p w:rsidR="00913685" w:rsidRDefault="00913685" w:rsidP="005C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3685" w:rsidRPr="00314A4F" w:rsidRDefault="00913685" w:rsidP="005C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CC0545">
              <w:rPr>
                <w:rFonts w:ascii="Times New Roman" w:hAnsi="Times New Roman"/>
                <w:b/>
                <w:color w:val="FF0000"/>
              </w:rPr>
              <w:t>И.О.Фамилия</w:t>
            </w:r>
          </w:p>
        </w:tc>
      </w:tr>
      <w:tr w:rsidR="00913685" w:rsidRPr="009E46BB" w:rsidTr="00B87373">
        <w:tc>
          <w:tcPr>
            <w:tcW w:w="4786" w:type="dxa"/>
          </w:tcPr>
          <w:p w:rsidR="00913685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3685" w:rsidRPr="009E46BB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BB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913685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3685" w:rsidRPr="009E46BB" w:rsidRDefault="00913685" w:rsidP="00B8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BB">
              <w:rPr>
                <w:rFonts w:ascii="Times New Roman" w:hAnsi="Times New Roman"/>
              </w:rPr>
              <w:t>М.П.</w:t>
            </w:r>
          </w:p>
        </w:tc>
      </w:tr>
    </w:tbl>
    <w:p w:rsidR="00913685" w:rsidRPr="00373CA7" w:rsidRDefault="00913685" w:rsidP="00914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13685" w:rsidRPr="00373CA7" w:rsidSect="0006307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85" w:rsidRDefault="00913685" w:rsidP="00063079">
      <w:pPr>
        <w:spacing w:after="0" w:line="240" w:lineRule="auto"/>
      </w:pPr>
      <w:r>
        <w:separator/>
      </w:r>
    </w:p>
  </w:endnote>
  <w:endnote w:type="continuationSeparator" w:id="0">
    <w:p w:rsidR="00913685" w:rsidRDefault="00913685" w:rsidP="0006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85" w:rsidRDefault="00913685" w:rsidP="00063079">
      <w:pPr>
        <w:spacing w:after="0" w:line="240" w:lineRule="auto"/>
      </w:pPr>
      <w:r>
        <w:separator/>
      </w:r>
    </w:p>
  </w:footnote>
  <w:footnote w:type="continuationSeparator" w:id="0">
    <w:p w:rsidR="00913685" w:rsidRDefault="00913685" w:rsidP="0006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5" w:rsidRPr="00063079" w:rsidRDefault="00913685" w:rsidP="00063079">
    <w:pPr>
      <w:pStyle w:val="Header"/>
      <w:jc w:val="center"/>
      <w:rPr>
        <w:lang w:val="en-US"/>
      </w:rPr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B50"/>
    <w:multiLevelType w:val="hybridMultilevel"/>
    <w:tmpl w:val="3888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5448E"/>
    <w:multiLevelType w:val="hybridMultilevel"/>
    <w:tmpl w:val="55E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2D30F7"/>
    <w:multiLevelType w:val="hybridMultilevel"/>
    <w:tmpl w:val="8B5A7D26"/>
    <w:lvl w:ilvl="0" w:tplc="71765A42">
      <w:start w:val="1"/>
      <w:numFmt w:val="bullet"/>
      <w:pStyle w:val="ASFK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E8"/>
    <w:rsid w:val="00002BDD"/>
    <w:rsid w:val="000220CE"/>
    <w:rsid w:val="000229A3"/>
    <w:rsid w:val="00027786"/>
    <w:rsid w:val="000315DE"/>
    <w:rsid w:val="00031684"/>
    <w:rsid w:val="00047CA7"/>
    <w:rsid w:val="00052FE5"/>
    <w:rsid w:val="00055CEA"/>
    <w:rsid w:val="00063079"/>
    <w:rsid w:val="000A6DA5"/>
    <w:rsid w:val="000B20DC"/>
    <w:rsid w:val="000B60FD"/>
    <w:rsid w:val="000F14D1"/>
    <w:rsid w:val="00102131"/>
    <w:rsid w:val="0012219C"/>
    <w:rsid w:val="00126F2B"/>
    <w:rsid w:val="00127632"/>
    <w:rsid w:val="001303DA"/>
    <w:rsid w:val="00133CE4"/>
    <w:rsid w:val="001568EC"/>
    <w:rsid w:val="001631EE"/>
    <w:rsid w:val="001732D5"/>
    <w:rsid w:val="00183288"/>
    <w:rsid w:val="00191D1D"/>
    <w:rsid w:val="001A0B23"/>
    <w:rsid w:val="001A405E"/>
    <w:rsid w:val="001C5E46"/>
    <w:rsid w:val="001C7F0E"/>
    <w:rsid w:val="001E3380"/>
    <w:rsid w:val="001E49F6"/>
    <w:rsid w:val="001E6E1A"/>
    <w:rsid w:val="001F0E4E"/>
    <w:rsid w:val="001F49DA"/>
    <w:rsid w:val="001F61A4"/>
    <w:rsid w:val="00221AE0"/>
    <w:rsid w:val="0023152D"/>
    <w:rsid w:val="00240901"/>
    <w:rsid w:val="00240E7B"/>
    <w:rsid w:val="00244CED"/>
    <w:rsid w:val="00247508"/>
    <w:rsid w:val="00257B21"/>
    <w:rsid w:val="00285F99"/>
    <w:rsid w:val="0028632B"/>
    <w:rsid w:val="002911EB"/>
    <w:rsid w:val="002B7079"/>
    <w:rsid w:val="002F2A52"/>
    <w:rsid w:val="002F6F4B"/>
    <w:rsid w:val="00303DCC"/>
    <w:rsid w:val="00314A4F"/>
    <w:rsid w:val="003319FA"/>
    <w:rsid w:val="003421FE"/>
    <w:rsid w:val="00351A24"/>
    <w:rsid w:val="00366D84"/>
    <w:rsid w:val="00373CA7"/>
    <w:rsid w:val="003910F3"/>
    <w:rsid w:val="0039685B"/>
    <w:rsid w:val="00397CD5"/>
    <w:rsid w:val="003C22DB"/>
    <w:rsid w:val="003D65A5"/>
    <w:rsid w:val="003E144C"/>
    <w:rsid w:val="003F7E5B"/>
    <w:rsid w:val="00400AB4"/>
    <w:rsid w:val="00416FD9"/>
    <w:rsid w:val="0042001F"/>
    <w:rsid w:val="00424E1A"/>
    <w:rsid w:val="0042707C"/>
    <w:rsid w:val="004306E1"/>
    <w:rsid w:val="00431114"/>
    <w:rsid w:val="00435F05"/>
    <w:rsid w:val="00441212"/>
    <w:rsid w:val="004415F1"/>
    <w:rsid w:val="00441C2F"/>
    <w:rsid w:val="004449C5"/>
    <w:rsid w:val="00470C94"/>
    <w:rsid w:val="00485F0D"/>
    <w:rsid w:val="00494E9E"/>
    <w:rsid w:val="004A42C1"/>
    <w:rsid w:val="004B1384"/>
    <w:rsid w:val="004B14D6"/>
    <w:rsid w:val="004B6E11"/>
    <w:rsid w:val="004C2415"/>
    <w:rsid w:val="004E7EA4"/>
    <w:rsid w:val="004F26E1"/>
    <w:rsid w:val="004F48DB"/>
    <w:rsid w:val="004F572C"/>
    <w:rsid w:val="00510469"/>
    <w:rsid w:val="00522617"/>
    <w:rsid w:val="00526BE8"/>
    <w:rsid w:val="00532EAD"/>
    <w:rsid w:val="005705F7"/>
    <w:rsid w:val="00584E55"/>
    <w:rsid w:val="005900F0"/>
    <w:rsid w:val="00591325"/>
    <w:rsid w:val="005A625B"/>
    <w:rsid w:val="005B10C6"/>
    <w:rsid w:val="005C1C25"/>
    <w:rsid w:val="005D1F1B"/>
    <w:rsid w:val="005D30D4"/>
    <w:rsid w:val="005F1FA0"/>
    <w:rsid w:val="005F3353"/>
    <w:rsid w:val="00603A91"/>
    <w:rsid w:val="0061121C"/>
    <w:rsid w:val="00634CBB"/>
    <w:rsid w:val="00646B98"/>
    <w:rsid w:val="0066364F"/>
    <w:rsid w:val="006773C7"/>
    <w:rsid w:val="00686175"/>
    <w:rsid w:val="006946A8"/>
    <w:rsid w:val="006A3866"/>
    <w:rsid w:val="006A4FA8"/>
    <w:rsid w:val="006B07B3"/>
    <w:rsid w:val="006E5535"/>
    <w:rsid w:val="006F3AB4"/>
    <w:rsid w:val="006F46E3"/>
    <w:rsid w:val="006F53D9"/>
    <w:rsid w:val="00704DC3"/>
    <w:rsid w:val="00725FF6"/>
    <w:rsid w:val="00732128"/>
    <w:rsid w:val="00744B1E"/>
    <w:rsid w:val="00774DFF"/>
    <w:rsid w:val="00777DCB"/>
    <w:rsid w:val="00790B79"/>
    <w:rsid w:val="00791094"/>
    <w:rsid w:val="007A58CD"/>
    <w:rsid w:val="007A636B"/>
    <w:rsid w:val="007B3534"/>
    <w:rsid w:val="007B6BF5"/>
    <w:rsid w:val="007C33A6"/>
    <w:rsid w:val="007D6035"/>
    <w:rsid w:val="007D6685"/>
    <w:rsid w:val="007E07E7"/>
    <w:rsid w:val="007F3E64"/>
    <w:rsid w:val="00801E75"/>
    <w:rsid w:val="008208EE"/>
    <w:rsid w:val="008275CE"/>
    <w:rsid w:val="00845F6E"/>
    <w:rsid w:val="00853FAC"/>
    <w:rsid w:val="00857826"/>
    <w:rsid w:val="00863BB2"/>
    <w:rsid w:val="00865277"/>
    <w:rsid w:val="0087233F"/>
    <w:rsid w:val="00880B6C"/>
    <w:rsid w:val="00881551"/>
    <w:rsid w:val="008864BC"/>
    <w:rsid w:val="0089014B"/>
    <w:rsid w:val="008A7D6F"/>
    <w:rsid w:val="008B4DAA"/>
    <w:rsid w:val="008C169B"/>
    <w:rsid w:val="008C294D"/>
    <w:rsid w:val="008C6508"/>
    <w:rsid w:val="008C6BB8"/>
    <w:rsid w:val="008E1F44"/>
    <w:rsid w:val="008E7B17"/>
    <w:rsid w:val="0090172B"/>
    <w:rsid w:val="00902988"/>
    <w:rsid w:val="00913685"/>
    <w:rsid w:val="0091421A"/>
    <w:rsid w:val="00917F22"/>
    <w:rsid w:val="009351F7"/>
    <w:rsid w:val="0094330C"/>
    <w:rsid w:val="00945F80"/>
    <w:rsid w:val="009524A0"/>
    <w:rsid w:val="009541EC"/>
    <w:rsid w:val="00984480"/>
    <w:rsid w:val="009B321A"/>
    <w:rsid w:val="009C5BD8"/>
    <w:rsid w:val="009D0975"/>
    <w:rsid w:val="009D12F4"/>
    <w:rsid w:val="009E46BB"/>
    <w:rsid w:val="009F1675"/>
    <w:rsid w:val="00A059F2"/>
    <w:rsid w:val="00A23193"/>
    <w:rsid w:val="00A35D6C"/>
    <w:rsid w:val="00A45567"/>
    <w:rsid w:val="00A56AEB"/>
    <w:rsid w:val="00A710FC"/>
    <w:rsid w:val="00A76830"/>
    <w:rsid w:val="00A95532"/>
    <w:rsid w:val="00AA11F1"/>
    <w:rsid w:val="00AA1476"/>
    <w:rsid w:val="00AA2832"/>
    <w:rsid w:val="00AD7932"/>
    <w:rsid w:val="00AE747E"/>
    <w:rsid w:val="00AF7B41"/>
    <w:rsid w:val="00B02D6D"/>
    <w:rsid w:val="00B0389D"/>
    <w:rsid w:val="00B044C7"/>
    <w:rsid w:val="00B160B0"/>
    <w:rsid w:val="00B238F2"/>
    <w:rsid w:val="00B646D6"/>
    <w:rsid w:val="00B67CC6"/>
    <w:rsid w:val="00B727A8"/>
    <w:rsid w:val="00B72946"/>
    <w:rsid w:val="00B80476"/>
    <w:rsid w:val="00B822E6"/>
    <w:rsid w:val="00B87373"/>
    <w:rsid w:val="00B9445F"/>
    <w:rsid w:val="00B97C4B"/>
    <w:rsid w:val="00BA4C31"/>
    <w:rsid w:val="00BF015F"/>
    <w:rsid w:val="00BF7EE8"/>
    <w:rsid w:val="00C04C6B"/>
    <w:rsid w:val="00C0577F"/>
    <w:rsid w:val="00C5468B"/>
    <w:rsid w:val="00C77F63"/>
    <w:rsid w:val="00C8764C"/>
    <w:rsid w:val="00C87B17"/>
    <w:rsid w:val="00C93D73"/>
    <w:rsid w:val="00C96A35"/>
    <w:rsid w:val="00CA524D"/>
    <w:rsid w:val="00CA6CDC"/>
    <w:rsid w:val="00CB5F29"/>
    <w:rsid w:val="00CC0545"/>
    <w:rsid w:val="00CC0B39"/>
    <w:rsid w:val="00CC2AEC"/>
    <w:rsid w:val="00CD352F"/>
    <w:rsid w:val="00CE3BDC"/>
    <w:rsid w:val="00CE48A1"/>
    <w:rsid w:val="00D00A23"/>
    <w:rsid w:val="00D13689"/>
    <w:rsid w:val="00D13EB7"/>
    <w:rsid w:val="00D17E3D"/>
    <w:rsid w:val="00D21B97"/>
    <w:rsid w:val="00D469B5"/>
    <w:rsid w:val="00D802A5"/>
    <w:rsid w:val="00D85B87"/>
    <w:rsid w:val="00DA0A63"/>
    <w:rsid w:val="00DC099A"/>
    <w:rsid w:val="00DE236B"/>
    <w:rsid w:val="00DE314B"/>
    <w:rsid w:val="00DE5FCA"/>
    <w:rsid w:val="00DF61CD"/>
    <w:rsid w:val="00E13854"/>
    <w:rsid w:val="00E25A98"/>
    <w:rsid w:val="00E5637B"/>
    <w:rsid w:val="00E6727F"/>
    <w:rsid w:val="00E870B4"/>
    <w:rsid w:val="00EB1798"/>
    <w:rsid w:val="00EC2114"/>
    <w:rsid w:val="00ED3692"/>
    <w:rsid w:val="00EE0B54"/>
    <w:rsid w:val="00EE2A50"/>
    <w:rsid w:val="00EE555D"/>
    <w:rsid w:val="00EF2E7D"/>
    <w:rsid w:val="00EF6479"/>
    <w:rsid w:val="00F03E42"/>
    <w:rsid w:val="00F20492"/>
    <w:rsid w:val="00F32522"/>
    <w:rsid w:val="00F523C6"/>
    <w:rsid w:val="00F9434B"/>
    <w:rsid w:val="00F94DC3"/>
    <w:rsid w:val="00FA4F75"/>
    <w:rsid w:val="00FA6CA3"/>
    <w:rsid w:val="00FC53DA"/>
    <w:rsid w:val="00FD451C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B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SFKListmark1">
    <w:name w:val="_ASFK_List_mark1"/>
    <w:link w:val="ASFKListmark10"/>
    <w:uiPriority w:val="99"/>
    <w:rsid w:val="001568EC"/>
    <w:pPr>
      <w:numPr>
        <w:numId w:val="1"/>
      </w:numPr>
    </w:pPr>
    <w:rPr>
      <w:rFonts w:ascii="Times New Roman" w:hAnsi="Times New Roman"/>
    </w:rPr>
  </w:style>
  <w:style w:type="character" w:customStyle="1" w:styleId="ASFKListmark10">
    <w:name w:val="_ASFK_List_mark1 Знак Знак"/>
    <w:link w:val="ASFKListmark1"/>
    <w:uiPriority w:val="99"/>
    <w:locked/>
    <w:rsid w:val="001568EC"/>
    <w:rPr>
      <w:rFonts w:ascii="Times New Roman" w:hAnsi="Times New Roman"/>
      <w:snapToGrid w:val="0"/>
      <w:sz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C65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650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650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C6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508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8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30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07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630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079"/>
    <w:rPr>
      <w:rFonts w:cs="Times New Roman"/>
      <w:sz w:val="22"/>
      <w:szCs w:val="22"/>
    </w:rPr>
  </w:style>
  <w:style w:type="paragraph" w:customStyle="1" w:styleId="a">
    <w:name w:val="Знак Знак Знак Знак"/>
    <w:basedOn w:val="Normal"/>
    <w:next w:val="Normal"/>
    <w:uiPriority w:val="99"/>
    <w:semiHidden/>
    <w:rsid w:val="00DC09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84E03E4F405308A8E09B6E7F60F5E976DFDB51674755FE04DB9AB7913D4BD8912E3E2B518C01C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15</Pages>
  <Words>6942</Words>
  <Characters>-32766</Characters>
  <Application>Microsoft Office Outlook</Application>
  <DocSecurity>0</DocSecurity>
  <Lines>0</Lines>
  <Paragraphs>0</Paragraphs>
  <ScaleCrop>false</ScaleCrop>
  <Company>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2730</dc:creator>
  <cp:keywords/>
  <dc:description/>
  <cp:lastModifiedBy>ofk09</cp:lastModifiedBy>
  <cp:revision>22</cp:revision>
  <dcterms:created xsi:type="dcterms:W3CDTF">2014-01-26T13:17:00Z</dcterms:created>
  <dcterms:modified xsi:type="dcterms:W3CDTF">2015-07-13T03:24:00Z</dcterms:modified>
</cp:coreProperties>
</file>